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6D5216" w:rsidRDefault="006E7800" w:rsidP="006E7800">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38C65ACC" w14:textId="77777777" w:rsidR="006E7800" w:rsidRPr="006D5216" w:rsidRDefault="006E7800" w:rsidP="006E7800">
      <w:pPr>
        <w:spacing w:after="0" w:line="240" w:lineRule="auto"/>
        <w:jc w:val="center"/>
        <w:rPr>
          <w:rFonts w:ascii="Times New Roman" w:eastAsia="Times New Roman" w:hAnsi="Times New Roman" w:cs="Times New Roman"/>
          <w:b/>
          <w:sz w:val="24"/>
          <w:szCs w:val="24"/>
        </w:rPr>
      </w:pPr>
    </w:p>
    <w:tbl>
      <w:tblPr>
        <w:tblW w:w="9450" w:type="dxa"/>
        <w:jc w:val="center"/>
        <w:tblLook w:val="01E0" w:firstRow="1" w:lastRow="1" w:firstColumn="1" w:lastColumn="1" w:noHBand="0" w:noVBand="0"/>
      </w:tblPr>
      <w:tblGrid>
        <w:gridCol w:w="4410"/>
        <w:gridCol w:w="720"/>
        <w:gridCol w:w="4320"/>
      </w:tblGrid>
      <w:tr w:rsidR="006E7800" w:rsidRPr="006D5216" w14:paraId="337391D7" w14:textId="77777777" w:rsidTr="00B77521">
        <w:trPr>
          <w:jc w:val="center"/>
        </w:trPr>
        <w:tc>
          <w:tcPr>
            <w:tcW w:w="4410" w:type="dxa"/>
          </w:tcPr>
          <w:p w14:paraId="2C960BD1" w14:textId="77777777" w:rsidR="006E7800" w:rsidRPr="006D5216" w:rsidRDefault="006E7800" w:rsidP="00FC40B6">
            <w:pPr>
              <w:spacing w:after="0" w:line="240" w:lineRule="auto"/>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APPLICATION OF INLINE DEVELOPMENT INC. FOR A PASS THROUGH RATE CHANGE</w:t>
            </w:r>
          </w:p>
        </w:tc>
        <w:tc>
          <w:tcPr>
            <w:tcW w:w="720" w:type="dxa"/>
          </w:tcPr>
          <w:p w14:paraId="13502440"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048B5E21"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71A6D846"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tc>
        <w:tc>
          <w:tcPr>
            <w:tcW w:w="4320" w:type="dxa"/>
          </w:tcPr>
          <w:p w14:paraId="28C3EFCA"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PUBLIC UTILITY COMMISSION</w:t>
            </w:r>
          </w:p>
          <w:p w14:paraId="7FD2E3AF"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8759F78"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OF TEXAS</w:t>
            </w:r>
          </w:p>
        </w:tc>
      </w:tr>
    </w:tbl>
    <w:p w14:paraId="73AEB760" w14:textId="77777777" w:rsidR="006E7800" w:rsidRPr="006D5216"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cOMMISSION STAFF’S Status update</w:t>
      </w:r>
    </w:p>
    <w:p w14:paraId="5BC75C00"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38E301E4"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July 22, 2021, the administrative law judge (ALJ) filed a notice directing the Staff (Staff) of the Public Utility Commission of Texas (Commission) to file a status report on abatement beginning on September 1, 2021 and continuing monthly thereafter. Therefore, this pleading is timely filed. </w:t>
      </w:r>
    </w:p>
    <w:p w14:paraId="77CC5DB1"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sidRPr="006D5216">
        <w:rPr>
          <w:rFonts w:ascii="Times New Roman" w:eastAsia="Times New Roman" w:hAnsi="Times New Roman" w:cs="Times New Roman"/>
          <w:b/>
          <w:sz w:val="24"/>
          <w:szCs w:val="24"/>
        </w:rPr>
        <w:t>STATUS UPDATE</w:t>
      </w:r>
    </w:p>
    <w:p w14:paraId="763355A5" w14:textId="36E3A01F"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w:t>
      </w:r>
      <w:r w:rsidR="00AF6B49" w:rsidRPr="006D5216">
        <w:rPr>
          <w:rFonts w:ascii="Times New Roman" w:eastAsia="Times New Roman" w:hAnsi="Times New Roman" w:cs="Times New Roman"/>
          <w:sz w:val="24"/>
          <w:szCs w:val="24"/>
        </w:rPr>
        <w:t xml:space="preserve"> within the month</w:t>
      </w:r>
      <w:r w:rsidRPr="006D5216">
        <w:rPr>
          <w:rFonts w:ascii="Times New Roman" w:eastAsia="Times New Roman" w:hAnsi="Times New Roman" w:cs="Times New Roman"/>
          <w:sz w:val="24"/>
          <w:szCs w:val="24"/>
        </w:rPr>
        <w:t xml:space="preserve">. Staff will continue to work with Inline to ensure that the STM application is filed as soon as possible. Consistent with the ALJ’s Order filed on July 22, 2021, Staff will provide another status update on </w:t>
      </w:r>
      <w:r w:rsidR="009E056A" w:rsidRPr="006D5216">
        <w:rPr>
          <w:rFonts w:ascii="Times New Roman" w:eastAsia="Times New Roman" w:hAnsi="Times New Roman" w:cs="Times New Roman"/>
          <w:sz w:val="24"/>
          <w:szCs w:val="24"/>
        </w:rPr>
        <w:t>May</w:t>
      </w:r>
      <w:r w:rsidRPr="006D5216">
        <w:rPr>
          <w:rFonts w:ascii="Times New Roman" w:eastAsia="Times New Roman" w:hAnsi="Times New Roman" w:cs="Times New Roman"/>
          <w:sz w:val="24"/>
          <w:szCs w:val="24"/>
        </w:rPr>
        <w:t xml:space="preserve"> </w:t>
      </w:r>
      <w:r w:rsidR="009E056A" w:rsidRPr="006D5216">
        <w:rPr>
          <w:rFonts w:ascii="Times New Roman" w:eastAsia="Times New Roman" w:hAnsi="Times New Roman" w:cs="Times New Roman"/>
          <w:sz w:val="24"/>
          <w:szCs w:val="24"/>
        </w:rPr>
        <w:t>2</w:t>
      </w:r>
      <w:r w:rsidRPr="006D5216">
        <w:rPr>
          <w:rFonts w:ascii="Times New Roman" w:eastAsia="Times New Roman" w:hAnsi="Times New Roman" w:cs="Times New Roman"/>
          <w:sz w:val="24"/>
          <w:szCs w:val="24"/>
        </w:rPr>
        <w:t>, 2022.</w:t>
      </w:r>
    </w:p>
    <w:p w14:paraId="2A698F02"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EA00124"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CONCLUSION</w:t>
      </w:r>
    </w:p>
    <w:p w14:paraId="4B588B82" w14:textId="271DCC7A"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Staff respectfully provides this status update on abatement and will file another status update on </w:t>
      </w:r>
      <w:r w:rsidR="00BE7D6B">
        <w:rPr>
          <w:rFonts w:ascii="Times New Roman" w:eastAsia="Times New Roman" w:hAnsi="Times New Roman" w:cs="Times New Roman"/>
          <w:sz w:val="24"/>
          <w:szCs w:val="24"/>
        </w:rPr>
        <w:t>June</w:t>
      </w:r>
      <w:r w:rsidR="009E056A" w:rsidRPr="006D5216">
        <w:rPr>
          <w:rFonts w:ascii="Times New Roman" w:eastAsia="Times New Roman" w:hAnsi="Times New Roman" w:cs="Times New Roman"/>
          <w:sz w:val="24"/>
          <w:szCs w:val="24"/>
        </w:rPr>
        <w:t xml:space="preserve"> 2</w:t>
      </w:r>
      <w:r w:rsidRPr="006D5216">
        <w:rPr>
          <w:rFonts w:ascii="Times New Roman" w:eastAsia="Times New Roman" w:hAnsi="Times New Roman" w:cs="Times New Roman"/>
          <w:sz w:val="24"/>
          <w:szCs w:val="24"/>
        </w:rPr>
        <w:t xml:space="preserve">, 2022. </w:t>
      </w:r>
    </w:p>
    <w:p w14:paraId="1EECD45E"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 </w:t>
      </w:r>
    </w:p>
    <w:p w14:paraId="230435AE" w14:textId="44B06B62" w:rsidR="002F0E42" w:rsidRPr="006D5216" w:rsidRDefault="002F0E42" w:rsidP="002F0E42">
      <w:pPr>
        <w:keepNext/>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lastRenderedPageBreak/>
        <w:t xml:space="preserve">Dated: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Pr="006D5216">
        <w:rPr>
          <w:rFonts w:ascii="Times New Roman" w:eastAsia="Times New Roman" w:hAnsi="Times New Roman" w:cs="Times New Roman"/>
          <w:noProof/>
          <w:sz w:val="24"/>
          <w:szCs w:val="24"/>
        </w:rPr>
        <w:t>April 27, 2022</w:t>
      </w:r>
      <w:r w:rsidRPr="006D5216">
        <w:rPr>
          <w:rFonts w:ascii="Times New Roman" w:eastAsia="Times New Roman" w:hAnsi="Times New Roman" w:cs="Times New Roman"/>
          <w:sz w:val="24"/>
          <w:szCs w:val="24"/>
        </w:rPr>
        <w:fldChar w:fldCharType="end"/>
      </w:r>
    </w:p>
    <w:p w14:paraId="738C1BC4" w14:textId="77777777" w:rsidR="002F0E42" w:rsidRPr="002F0E42" w:rsidRDefault="002F0E42" w:rsidP="002F0E42">
      <w:pPr>
        <w:keepNext/>
        <w:spacing w:after="0" w:line="240" w:lineRule="auto"/>
        <w:jc w:val="both"/>
        <w:rPr>
          <w:rFonts w:ascii="Times New Roman" w:eastAsia="Times New Roman" w:hAnsi="Times New Roman" w:cs="Times New Roman"/>
          <w:sz w:val="24"/>
          <w:szCs w:val="24"/>
        </w:rPr>
      </w:pPr>
    </w:p>
    <w:p w14:paraId="611219F3"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Respectfully submitted,</w:t>
      </w:r>
    </w:p>
    <w:p w14:paraId="0E7A60EA"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p>
    <w:p w14:paraId="07E49820"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PUBLIC UTILITY COMMISSION OF TEXAS</w:t>
      </w:r>
    </w:p>
    <w:p w14:paraId="67ACB00E"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LEGAL DIVISION</w:t>
      </w:r>
    </w:p>
    <w:p w14:paraId="66EAFE46"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p>
    <w:p w14:paraId="6029A090"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Keith Rogas </w:t>
      </w:r>
    </w:p>
    <w:p w14:paraId="3801AC0C"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Division Director </w:t>
      </w:r>
    </w:p>
    <w:p w14:paraId="33322C3D"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26D7FEDF"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Robert Dakota Parish</w:t>
      </w:r>
    </w:p>
    <w:p w14:paraId="47597B4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Managing Attorney</w:t>
      </w:r>
    </w:p>
    <w:p w14:paraId="4EDAB9C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38157AC8"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2B1417AF"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u w:val="single"/>
        </w:rPr>
        <w:t>/s/ Merritt Lander</w:t>
      </w:r>
      <w:r w:rsidRPr="002F0E42">
        <w:rPr>
          <w:rFonts w:ascii="Times New Roman" w:eastAsia="Times New Roman" w:hAnsi="Times New Roman" w:cs="Times New Roman"/>
          <w:sz w:val="24"/>
          <w:szCs w:val="24"/>
        </w:rPr>
        <w:t>____________</w:t>
      </w:r>
    </w:p>
    <w:p w14:paraId="3CDD63EC"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Merritt Lander</w:t>
      </w:r>
    </w:p>
    <w:p w14:paraId="144F3C4A"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State Bar No. 24106183</w:t>
      </w:r>
    </w:p>
    <w:p w14:paraId="3AD25194"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1701 N. Congress Avenue</w:t>
      </w:r>
    </w:p>
    <w:p w14:paraId="31906E3D"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P.O. Box 13326</w:t>
      </w:r>
    </w:p>
    <w:p w14:paraId="0CE1DAFA"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Austin, Texas 78711-3326</w:t>
      </w:r>
    </w:p>
    <w:p w14:paraId="4F9A60DE"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(512) 936-7290</w:t>
      </w:r>
    </w:p>
    <w:p w14:paraId="7082F964"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(512) 936-7268 (facsimile)</w:t>
      </w:r>
    </w:p>
    <w:p w14:paraId="6BA65BE0" w14:textId="77777777" w:rsidR="002F0E42" w:rsidRPr="002F0E42" w:rsidRDefault="002F0E42" w:rsidP="002F0E42">
      <w:pPr>
        <w:widowControl w:val="0"/>
        <w:spacing w:after="0" w:line="48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Merritt.Lander@puc.texas.gov</w:t>
      </w:r>
    </w:p>
    <w:p w14:paraId="3A7E45D6" w14:textId="681F859A" w:rsidR="006E7800" w:rsidRPr="006D5216" w:rsidRDefault="006E7800" w:rsidP="00BE7D6B">
      <w:pPr>
        <w:spacing w:after="0" w:line="240" w:lineRule="auto"/>
        <w:rPr>
          <w:rFonts w:ascii="Times New Roman" w:eastAsia="Times New Roman" w:hAnsi="Times New Roman" w:cs="Times New Roman"/>
          <w:sz w:val="24"/>
          <w:szCs w:val="24"/>
        </w:rPr>
      </w:pPr>
    </w:p>
    <w:p w14:paraId="1949E8F4" w14:textId="77777777" w:rsidR="006E7800" w:rsidRPr="006D5216" w:rsidRDefault="006E7800" w:rsidP="00BE7D6B">
      <w:pPr>
        <w:spacing w:after="0" w:line="240" w:lineRule="auto"/>
        <w:jc w:val="both"/>
        <w:rPr>
          <w:rFonts w:ascii="Times New Roman" w:eastAsia="Times New Roman" w:hAnsi="Times New Roman" w:cs="Times New Roman"/>
          <w:sz w:val="24"/>
          <w:szCs w:val="24"/>
        </w:rPr>
      </w:pPr>
    </w:p>
    <w:p w14:paraId="437A93AF"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50807F82"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p>
    <w:p w14:paraId="6CA87D62" w14:textId="7B472919" w:rsidR="006E7800" w:rsidRDefault="006E7800" w:rsidP="00BE7D6B">
      <w:pPr>
        <w:keepNext/>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CERTIFICATE OF SERVICE</w:t>
      </w:r>
    </w:p>
    <w:p w14:paraId="7400AE3F" w14:textId="77777777" w:rsidR="00BE7D6B" w:rsidRPr="006D5216" w:rsidRDefault="00BE7D6B" w:rsidP="00BE7D6B">
      <w:pPr>
        <w:keepNext/>
        <w:spacing w:after="0" w:line="240" w:lineRule="auto"/>
        <w:jc w:val="center"/>
        <w:rPr>
          <w:rFonts w:ascii="Times New Roman" w:eastAsia="Times New Roman" w:hAnsi="Times New Roman" w:cs="Times New Roman"/>
          <w:b/>
          <w:sz w:val="24"/>
          <w:szCs w:val="24"/>
        </w:rPr>
      </w:pPr>
    </w:p>
    <w:p w14:paraId="16DF0CAB" w14:textId="165591DD" w:rsidR="006E7800" w:rsidRPr="006D5216"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D5216">
        <w:rPr>
          <w:rFonts w:ascii="Times New Roman" w:eastAsia="Times New Roman" w:hAnsi="Times New Roman" w:cs="Times New Roman"/>
          <w:sz w:val="24"/>
          <w:szCs w:val="24"/>
        </w:rPr>
        <w:t>I</w:t>
      </w:r>
      <w:r w:rsidRPr="006D521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D5216">
        <w:rPr>
          <w:rFonts w:ascii="Times New Roman" w:eastAsia="Times New Roman" w:hAnsi="Times New Roman" w:cs="Times New Roman"/>
          <w:sz w:val="24"/>
          <w:szCs w:val="24"/>
        </w:rPr>
        <w:t xml:space="preserve">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0857C1" w:rsidRPr="006D5216">
        <w:rPr>
          <w:rFonts w:ascii="Times New Roman" w:eastAsia="Times New Roman" w:hAnsi="Times New Roman" w:cs="Times New Roman"/>
          <w:noProof/>
          <w:sz w:val="24"/>
          <w:szCs w:val="24"/>
        </w:rPr>
        <w:t>April 27, 2022</w:t>
      </w:r>
      <w:r w:rsidRPr="006D5216">
        <w:rPr>
          <w:rFonts w:ascii="Times New Roman" w:eastAsia="Times New Roman" w:hAnsi="Times New Roman" w:cs="Times New Roman"/>
          <w:sz w:val="24"/>
          <w:szCs w:val="24"/>
        </w:rPr>
        <w:fldChar w:fldCharType="end"/>
      </w:r>
      <w:r w:rsidRPr="006D5216">
        <w:rPr>
          <w:rFonts w:ascii="Times New Roman" w:eastAsia="Times New Roman" w:hAnsi="Times New Roman" w:cs="Times New Roman"/>
          <w:color w:val="0D0D0D"/>
          <w:sz w:val="24"/>
          <w:szCs w:val="24"/>
        </w:rPr>
        <w:t>, in accordance with the Order Suspending Rules, issued in Project No. 50664.</w:t>
      </w:r>
    </w:p>
    <w:p w14:paraId="05F5BD8A" w14:textId="77777777" w:rsidR="006E7800" w:rsidRPr="006D5216" w:rsidRDefault="006E7800" w:rsidP="006E7800">
      <w:pPr>
        <w:keepNext/>
        <w:spacing w:after="0" w:line="360" w:lineRule="auto"/>
        <w:ind w:firstLine="720"/>
        <w:jc w:val="both"/>
        <w:rPr>
          <w:rFonts w:ascii="Times New Roman" w:eastAsia="Times New Roman" w:hAnsi="Times New Roman" w:cs="Times New Roman"/>
          <w:sz w:val="24"/>
          <w:szCs w:val="24"/>
        </w:rPr>
      </w:pPr>
    </w:p>
    <w:bookmarkEnd w:id="0"/>
    <w:p w14:paraId="7B76A6FF" w14:textId="77777777" w:rsidR="000C2384" w:rsidRPr="002F0E42" w:rsidRDefault="000C2384" w:rsidP="000C2384">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u w:val="single"/>
        </w:rPr>
        <w:t>/s/ Merritt Lander</w:t>
      </w:r>
      <w:r w:rsidRPr="002F0E42">
        <w:rPr>
          <w:rFonts w:ascii="Times New Roman" w:eastAsia="Times New Roman" w:hAnsi="Times New Roman" w:cs="Times New Roman"/>
          <w:sz w:val="24"/>
          <w:szCs w:val="24"/>
        </w:rPr>
        <w:t>____________</w:t>
      </w:r>
    </w:p>
    <w:p w14:paraId="38EEC556" w14:textId="789C0832" w:rsidR="00E07E68" w:rsidRPr="006D5216" w:rsidRDefault="000C2384" w:rsidP="000C2384">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Merritt Lander</w:t>
      </w:r>
    </w:p>
    <w:sectPr w:rsidR="00E07E68" w:rsidRPr="006D5216" w:rsidSect="002F0E42">
      <w:headerReference w:type="default" r:id="rId7"/>
      <w:footerReference w:type="even"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B47E0" w14:textId="77777777" w:rsidR="00AC37DD" w:rsidRDefault="00AC37DD" w:rsidP="00865433">
      <w:pPr>
        <w:spacing w:after="0" w:line="240" w:lineRule="auto"/>
      </w:pPr>
      <w:r>
        <w:separator/>
      </w:r>
    </w:p>
  </w:endnote>
  <w:endnote w:type="continuationSeparator" w:id="0">
    <w:p w14:paraId="2BC71440" w14:textId="77777777" w:rsidR="00AC37DD" w:rsidRDefault="00AC37DD"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071BFA"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071BFA" w:rsidRDefault="00AC37DD" w:rsidP="008016FB">
    <w:pPr>
      <w:pStyle w:val="Footer"/>
    </w:pPr>
  </w:p>
  <w:p w14:paraId="7DCCEA62" w14:textId="77777777" w:rsidR="00071BFA" w:rsidRDefault="00AC37DD" w:rsidP="008016FB"/>
  <w:p w14:paraId="39489EC6" w14:textId="77777777" w:rsidR="00071BFA" w:rsidRDefault="00AC37DD"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CCDC" w14:textId="77777777" w:rsidR="00AC37DD" w:rsidRDefault="00AC37DD" w:rsidP="00865433">
      <w:pPr>
        <w:spacing w:after="0" w:line="240" w:lineRule="auto"/>
      </w:pPr>
      <w:r>
        <w:separator/>
      </w:r>
    </w:p>
  </w:footnote>
  <w:footnote w:type="continuationSeparator" w:id="0">
    <w:p w14:paraId="12F3DB09" w14:textId="77777777" w:rsidR="00AC37DD" w:rsidRDefault="00AC37DD" w:rsidP="0086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Content>
      <w:p w14:paraId="40CD65C4" w14:textId="475930B0" w:rsidR="00B77521" w:rsidRPr="002F0E42" w:rsidRDefault="00B77521" w:rsidP="002F0E42">
        <w:pPr>
          <w:pStyle w:val="Header"/>
          <w:jc w:val="right"/>
          <w:rPr>
            <w:rFonts w:ascii="Times New Roman" w:hAnsi="Times New Roman" w:cs="Times New Roman"/>
            <w:b/>
            <w:bCs/>
            <w:sz w:val="20"/>
            <w:szCs w:val="20"/>
          </w:rPr>
        </w:pPr>
        <w:r w:rsidRPr="002F0E42">
          <w:rPr>
            <w:rFonts w:ascii="Times New Roman" w:hAnsi="Times New Roman" w:cs="Times New Roman"/>
            <w:b/>
            <w:bCs/>
            <w:sz w:val="20"/>
            <w:szCs w:val="20"/>
          </w:rPr>
          <w:t xml:space="preserve">Page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PAGE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r w:rsidRPr="002F0E42">
          <w:rPr>
            <w:rFonts w:ascii="Times New Roman" w:hAnsi="Times New Roman" w:cs="Times New Roman"/>
            <w:b/>
            <w:bCs/>
            <w:sz w:val="20"/>
            <w:szCs w:val="20"/>
          </w:rPr>
          <w:t xml:space="preserve"> of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NUMPAGES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0857C1"/>
    <w:rsid w:val="000C2384"/>
    <w:rsid w:val="002F0E42"/>
    <w:rsid w:val="006045B3"/>
    <w:rsid w:val="006D5216"/>
    <w:rsid w:val="006E7800"/>
    <w:rsid w:val="00865433"/>
    <w:rsid w:val="009E056A"/>
    <w:rsid w:val="00AC37DD"/>
    <w:rsid w:val="00AF6B49"/>
    <w:rsid w:val="00B77521"/>
    <w:rsid w:val="00BE7D6B"/>
    <w:rsid w:val="00E0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2022-04-01T14:20:00Z</dcterms:created>
  <dcterms:modified xsi:type="dcterms:W3CDTF">2022-04-27T19:36:00Z</dcterms:modified>
</cp:coreProperties>
</file>